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  <w:lang w:eastAsia="ru-RU"/>
        </w:rPr>
        <w:t>Приложение №1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  <w:lang w:eastAsia="ru-RU"/>
        </w:rPr>
        <w:t>к договору «_____»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i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/>
          <w:bCs/>
          <w:iCs/>
          <w:sz w:val="24"/>
          <w:szCs w:val="24"/>
          <w:lang w:eastAsia="ru-RU"/>
        </w:rPr>
        <w:t>от «_____» ___________2022г.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i/>
          <w:i/>
          <w:iCs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u w:val="single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iCs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u w:val="single"/>
          <w:lang w:eastAsia="ru-RU"/>
        </w:rPr>
        <w:t xml:space="preserve">Техническое задание 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1. Наименование услуг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Услуга по составлению технического заключения о состоянии объектов в соответствии с Постановлением Администрации городского округа Самара от 25 ноября 2009 г. N 1274 «Об утверждении Положения о порядке списания муниципального имущества городского округа Самара» в отношении перечня объектов концессионного соглашения.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2. Общие требования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2.1. Основание для оказания услуг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bCs/>
          <w:i/>
          <w:iCs/>
          <w:sz w:val="24"/>
          <w:szCs w:val="24"/>
        </w:rPr>
        <w:t>Основанием для привлечения специализированной организации является необходимость возврата неиспользуемого имущества, переданного ООО "Самарские коммунальные системы" по концессионному соглашению с целью снижения текущих непроизводственных затрат.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2.2. Требования к срокам оказания услуг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cs="Times New Roman" w:ascii="Times New Roman" w:hAnsi="Times New Roman"/>
          <w:bCs/>
          <w:iCs/>
          <w:sz w:val="24"/>
          <w:szCs w:val="24"/>
        </w:rPr>
        <w:t>Оказание услуг производится в соответствии с условиями договора в течение 90</w:t>
      </w:r>
      <w:r>
        <w:rPr>
          <w:rFonts w:cs="Times New Roman" w:ascii="Times New Roman" w:hAnsi="Times New Roman"/>
          <w:b/>
          <w:bCs/>
          <w:iCs/>
          <w:sz w:val="24"/>
          <w:szCs w:val="24"/>
        </w:rPr>
        <w:t xml:space="preserve"> (девяносто) календарных дней </w:t>
      </w:r>
      <w:r>
        <w:rPr>
          <w:rFonts w:cs="Times New Roman" w:ascii="Times New Roman" w:hAnsi="Times New Roman"/>
          <w:bCs/>
          <w:iCs/>
          <w:sz w:val="24"/>
          <w:szCs w:val="24"/>
        </w:rPr>
        <w:t>с даты подписания договора.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2.3. Нормативные требования к качеству услуг, их результату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Услуги, направленные на подготовку технического заключения о состоянии объектов имущества: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Гражданский кодекс Российской Федерации;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Постановлением Администрации городского округа Самара от 25 ноября 2009 г. N 1274 «Об утверждении Положения о порядке списания для объектов концессионного соглашения.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отношении сооружений: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СП 13-102-2003 «Правила обследования несущих строительных конструкций зданий и сооружений»;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ГОСТ Р 31937-2011 «Здания и сооружения. Правила обследования и мониторинга технического состояния»;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Федеральный закон «Технический регламент безопасности зданий и сооружений» от 30 декабря 2009 года N 384-ФЗ;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МДС 81-35.2004 Методика определения стоимости строительной продукции на территории Российской Федерации (с изм.);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МДС 13-20.2004 Комплексная методика по обследованию и энергоаудиту реконструируемых зданий. Пособие по проектированию;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ГОСТ 27751-2014 Надежность строительных конструкций и оснований. Основные положения (Переиздание);</w:t>
      </w:r>
    </w:p>
    <w:p>
      <w:pPr>
        <w:pStyle w:val="1"/>
        <w:shd w:val="clear" w:color="auto" w:fill="FFFFFF"/>
        <w:spacing w:beforeAutospacing="0" w:before="0" w:afterAutospacing="0" w:after="144"/>
        <w:ind w:firstLine="708"/>
        <w:rPr>
          <w:rFonts w:eastAsia="Calibri" w:eastAsiaTheme="minorHAnsi"/>
          <w:b w:val="false"/>
          <w:b w:val="false"/>
          <w:bCs w:val="false"/>
          <w:kern w:val="0"/>
          <w:sz w:val="24"/>
          <w:szCs w:val="24"/>
          <w:lang w:eastAsia="en-US"/>
        </w:rPr>
      </w:pPr>
      <w:r>
        <w:rPr>
          <w:rFonts w:eastAsia="Calibri" w:eastAsiaTheme="minorHAnsi"/>
          <w:b w:val="false"/>
          <w:bCs w:val="false"/>
          <w:kern w:val="0"/>
          <w:sz w:val="24"/>
          <w:szCs w:val="24"/>
          <w:lang w:eastAsia="en-US"/>
        </w:rPr>
        <w:t>7. «Градостроительный кодекс Российской Федерации» от 29.12.2004 N 190-ФЗ (ред. от 24.04.2020).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отношении автомобилей, грузовой техники, спецтехники: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Методические рекомендации по проведению судебных автотехнических экспертиз и исследований колесных транспортных средств в целях определения размера ущерба, стоимости восстановительного ремонта и оценки. – Москва РФЦСЭ, 2018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ГОСТ 33997-2016 Колесные транспортные средства. Требования к безопасности в эксплуатации и методы проверки (с Поправкой), дата введения 01.02.2018г.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ГОСТ 21624-81 Система технического обслуживания и ремонта автомобильной техники. Требования к эксплуатационной технологичности и ремонтопригодности изделий, дата введения 01.01.1983г.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ГОСТ 30067-93 Экскаваторы одноковшовые универсальные полноповоротные. Общие технические условия, дата введения 01.01.1996г.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отношении электродвигателя: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 ГОСТ Р 53472-2009 машины электрические вращающиеся.   Двигатели асинхронные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ГОСТ  16 264.2-2018 Двигатели синхронные.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ГОСТ 121391984 Машины электрические вращающие. Ряды номинальных мощностей, напряжений и частот.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ГОСТ 18709-1973  Машины электрические вращающие среднее.  Установочно-присоединитильные размеры.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ГОСТ 18173-1989 Машины электрические вращающиеся. Номинальные данные и рабочие характеристики.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ГОСТ Р-51689-2000 Машины электрические вращающиеся. Двигатели асинхронных мощность от 0,12 до 400 кВт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ОКП машины  электрические</w:t>
      </w:r>
    </w:p>
    <w:p>
      <w:pPr>
        <w:pStyle w:val="Normal"/>
        <w:tabs>
          <w:tab w:val="clear" w:pos="708"/>
          <w:tab w:val="left" w:pos="567" w:leader="none"/>
          <w:tab w:val="left" w:pos="12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ПУЭ-7  Правила устройства электроустановок.</w:t>
      </w:r>
      <w:r>
        <w:rPr>
          <w:rFonts w:cs="Times New Roman" w:ascii="Times New Roman" w:hAnsi="Times New Roman"/>
          <w:sz w:val="24"/>
          <w:szCs w:val="24"/>
          <w:highlight w:val="yellow"/>
        </w:rPr>
        <w:t xml:space="preserve"> 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3. Требования к оказанию услуг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3.1. Требования к объему оказываемых услуг</w:t>
      </w:r>
    </w:p>
    <w:tbl>
      <w:tblPr>
        <w:tblW w:w="10144" w:type="dxa"/>
        <w:jc w:val="left"/>
        <w:tblInd w:w="307" w:type="dxa"/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6"/>
        <w:gridCol w:w="4723"/>
        <w:gridCol w:w="4395"/>
      </w:tblGrid>
      <w:tr>
        <w:trPr>
          <w:trHeight w:val="788" w:hRule="atLeast"/>
        </w:trPr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Вид объектов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Кол-во объектов технической оценки*</w:t>
            </w:r>
          </w:p>
        </w:tc>
      </w:tr>
      <w:tr>
        <w:trPr>
          <w:trHeight w:val="267" w:hRule="atLeast"/>
        </w:trPr>
        <w:tc>
          <w:tcPr>
            <w:tcW w:w="102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7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(шт)</w:t>
            </w:r>
          </w:p>
        </w:tc>
      </w:tr>
      <w:tr>
        <w:trPr>
          <w:trHeight w:val="267" w:hRule="atLeast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Автомобили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267" w:hRule="atLeast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Грузовая техника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267" w:hRule="atLeast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Спецтехника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>
        <w:trPr>
          <w:trHeight w:val="267" w:hRule="atLeast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Электродвигатель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267" w:hRule="atLeast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Сооружения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267" w:hRule="atLeast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*</w:t>
      </w:r>
      <w:r>
        <w:rPr>
          <w:rFonts w:cs="Times New Roman" w:ascii="Times New Roman" w:hAnsi="Times New Roman"/>
          <w:sz w:val="24"/>
          <w:szCs w:val="24"/>
          <w:lang w:val="ru-RU"/>
        </w:rPr>
        <w:t>Ориентировочное</w:t>
      </w:r>
      <w:r>
        <w:rPr>
          <w:rFonts w:cs="Times New Roman" w:ascii="Times New Roman" w:hAnsi="Times New Roman"/>
          <w:sz w:val="24"/>
          <w:szCs w:val="24"/>
        </w:rPr>
        <w:t xml:space="preserve"> количество объектов технической оценки.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3.2. Требования к последовательности этапов оказания услуг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cs="Times New Roman" w:ascii="Times New Roman" w:hAnsi="Times New Roman"/>
          <w:color w:val="2D2D2D"/>
          <w:spacing w:val="2"/>
          <w:sz w:val="24"/>
          <w:szCs w:val="24"/>
        </w:rPr>
        <w:t xml:space="preserve">В заключении </w:t>
      </w:r>
      <w:r>
        <w:rPr>
          <w:rFonts w:cs="Times New Roman" w:ascii="Times New Roman" w:hAnsi="Times New Roman"/>
          <w:spacing w:val="2"/>
          <w:sz w:val="24"/>
          <w:szCs w:val="24"/>
        </w:rPr>
        <w:t>о техническом состоянии объекта, подготовленном специализированной организацией, должны быть отражены: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cs="Times New Roman" w:ascii="Times New Roman" w:hAnsi="Times New Roman"/>
          <w:spacing w:val="2"/>
          <w:sz w:val="24"/>
          <w:szCs w:val="24"/>
        </w:rPr>
        <w:t>- результаты осмотра, подлежащего списанию муниципального имущества;</w:t>
      </w:r>
    </w:p>
    <w:p>
      <w:pPr>
        <w:pStyle w:val="Formattext"/>
        <w:shd w:val="clear" w:color="auto" w:fill="FFFFFF"/>
        <w:spacing w:beforeAutospacing="0" w:before="0" w:afterAutospacing="0" w:after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- причины списания муниципального имущества (износ, аварии, стихийные бедствия, нарушения условий эксплуатации и пр.);</w:t>
      </w:r>
    </w:p>
    <w:p>
      <w:pPr>
        <w:pStyle w:val="Formattext"/>
        <w:shd w:val="clear" w:color="auto" w:fill="FFFFFF"/>
        <w:spacing w:beforeAutospacing="0" w:before="0" w:afterAutospacing="0" w:after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- возможность ремонта или восстановления муниципального имущества;</w:t>
      </w:r>
    </w:p>
    <w:p>
      <w:pPr>
        <w:pStyle w:val="Formattext"/>
        <w:shd w:val="clear" w:color="auto" w:fill="FFFFFF"/>
        <w:spacing w:beforeAutospacing="0" w:before="0" w:afterAutospacing="0" w:after="0"/>
        <w:ind w:firstLine="708"/>
        <w:jc w:val="both"/>
        <w:textAlignment w:val="baseline"/>
        <w:rPr>
          <w:spacing w:val="2"/>
        </w:rPr>
      </w:pPr>
      <w:r>
        <w:rPr>
          <w:spacing w:val="2"/>
        </w:rPr>
        <w:t>- возможность использования отдельных узлов, деталей и материалов списываемого имущества.</w:t>
      </w:r>
    </w:p>
    <w:tbl>
      <w:tblPr>
        <w:tblpPr w:bottomFromText="0" w:horzAnchor="margin" w:leftFromText="180" w:rightFromText="180" w:tblpX="0" w:tblpY="613" w:topFromText="0" w:vertAnchor="text"/>
        <w:tblW w:w="9639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677"/>
        <w:gridCol w:w="4961"/>
      </w:tblGrid>
      <w:tr>
        <w:trPr>
          <w:trHeight w:val="827" w:hRule="atLeast"/>
        </w:trPr>
        <w:tc>
          <w:tcPr>
            <w:tcW w:w="4677" w:type="dxa"/>
            <w:tcBorders/>
            <w:shd w:fill="auto" w:val="clear"/>
          </w:tcPr>
          <w:p>
            <w:pPr>
              <w:pStyle w:val="Normal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__________________ </w:t>
            </w:r>
          </w:p>
          <w:p>
            <w:pPr>
              <w:pStyle w:val="Normal"/>
              <w:spacing w:lineRule="auto" w:line="240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961" w:type="dxa"/>
            <w:tcBorders/>
            <w:shd w:fill="auto" w:val="clear"/>
          </w:tcPr>
          <w:p>
            <w:pPr>
              <w:pStyle w:val="Normal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Главный управляющий директор</w:t>
            </w:r>
          </w:p>
          <w:p>
            <w:pPr>
              <w:pStyle w:val="Normal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ООО «Самарские коммунальные системы»</w:t>
            </w:r>
            <w:bookmarkStart w:id="0" w:name="_GoBack"/>
            <w:bookmarkEnd w:id="0"/>
          </w:p>
          <w:p>
            <w:pPr>
              <w:pStyle w:val="Normal"/>
              <w:spacing w:lineRule="auto" w: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_________________  В.В. Бирюков</w:t>
            </w:r>
          </w:p>
          <w:p>
            <w:pPr>
              <w:pStyle w:val="Normal"/>
              <w:spacing w:lineRule="auto" w:line="240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М.П.</w:t>
            </w:r>
          </w:p>
        </w:tc>
      </w:tr>
    </w:tbl>
    <w:p>
      <w:pPr>
        <w:pStyle w:val="Formattext"/>
        <w:shd w:val="clear" w:color="auto" w:fill="FFFFFF"/>
        <w:spacing w:lineRule="atLeast" w:line="315" w:beforeAutospacing="0" w:before="0" w:afterAutospacing="0" w:after="0"/>
        <w:textAlignment w:val="baseline"/>
        <w:rPr>
          <w:color w:val="2D2D2D"/>
          <w:spacing w:val="2"/>
          <w:sz w:val="21"/>
          <w:szCs w:val="21"/>
        </w:rPr>
      </w:pPr>
      <w:r>
        <w:rPr>
          <w:color w:val="2D2D2D"/>
          <w:spacing w:val="2"/>
          <w:sz w:val="21"/>
          <w:szCs w:val="21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cs="Times New Roman" w:ascii="Times New Roman" w:hAnsi="Times New Roman"/>
          <w:color w:val="000000"/>
          <w:sz w:val="26"/>
          <w:szCs w:val="26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851" w:right="850" w:header="0" w:top="851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362c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385c7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uiPriority w:val="99"/>
    <w:semiHidden/>
    <w:unhideWhenUsed/>
    <w:rsid w:val="001c56f4"/>
    <w:rPr>
      <w:color w:val="0000FF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c56f4"/>
    <w:rPr>
      <w:sz w:val="16"/>
      <w:szCs w:val="16"/>
    </w:rPr>
  </w:style>
  <w:style w:type="character" w:styleId="Style14" w:customStyle="1">
    <w:name w:val="Текст примечания Знак"/>
    <w:basedOn w:val="DefaultParagraphFont"/>
    <w:link w:val="ac"/>
    <w:uiPriority w:val="99"/>
    <w:semiHidden/>
    <w:qFormat/>
    <w:rsid w:val="001c56f4"/>
    <w:rPr>
      <w:szCs w:val="20"/>
    </w:rPr>
  </w:style>
  <w:style w:type="character" w:styleId="Style15" w:customStyle="1">
    <w:name w:val="Тема примечания Знак"/>
    <w:basedOn w:val="Style14"/>
    <w:link w:val="ae"/>
    <w:uiPriority w:val="99"/>
    <w:semiHidden/>
    <w:qFormat/>
    <w:rsid w:val="001c56f4"/>
    <w:rPr>
      <w:b/>
      <w:bCs/>
      <w:szCs w:val="20"/>
    </w:rPr>
  </w:style>
  <w:style w:type="character" w:styleId="Style16" w:customStyle="1">
    <w:name w:val="Текст выноски Знак"/>
    <w:basedOn w:val="DefaultParagraphFont"/>
    <w:link w:val="af0"/>
    <w:uiPriority w:val="99"/>
    <w:semiHidden/>
    <w:qFormat/>
    <w:rsid w:val="001c56f4"/>
    <w:rPr>
      <w:rFonts w:ascii="Segoe UI" w:hAnsi="Segoe UI" w:cs="Segoe UI"/>
      <w:sz w:val="18"/>
      <w:szCs w:val="18"/>
    </w:rPr>
  </w:style>
  <w:style w:type="character" w:styleId="3" w:customStyle="1">
    <w:name w:val="Основной текст 3 Знак"/>
    <w:basedOn w:val="DefaultParagraphFont"/>
    <w:link w:val="3"/>
    <w:uiPriority w:val="99"/>
    <w:semiHidden/>
    <w:qFormat/>
    <w:rsid w:val="006f1fc5"/>
    <w:rPr>
      <w:sz w:val="16"/>
      <w:szCs w:val="16"/>
    </w:rPr>
  </w:style>
  <w:style w:type="character" w:styleId="11" w:customStyle="1">
    <w:name w:val="Заголовок 1 Знак"/>
    <w:basedOn w:val="DefaultParagraphFont"/>
    <w:link w:val="1"/>
    <w:uiPriority w:val="9"/>
    <w:qFormat/>
    <w:rsid w:val="00385c71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7" w:customStyle="1">
    <w:name w:val="Список ном Знак"/>
    <w:basedOn w:val="DefaultParagraphFont"/>
    <w:link w:val="a"/>
    <w:qFormat/>
    <w:rsid w:val="001666c0"/>
    <w:rPr>
      <w:rFonts w:ascii="Tahoma" w:hAnsi="Tahoma" w:eastAsia="Calibri" w:cs="Tahoma"/>
      <w:sz w:val="22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rsid w:val="00a62f0d"/>
    <w:pPr>
      <w:spacing w:before="0" w:after="140"/>
    </w:pPr>
    <w:rPr/>
  </w:style>
  <w:style w:type="paragraph" w:styleId="Style20">
    <w:name w:val="List"/>
    <w:basedOn w:val="Style19"/>
    <w:rsid w:val="00a62f0d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</w:rPr>
  </w:style>
  <w:style w:type="paragraph" w:styleId="12" w:customStyle="1">
    <w:name w:val="Заголовок1"/>
    <w:basedOn w:val="Normal"/>
    <w:next w:val="Style19"/>
    <w:qFormat/>
    <w:rsid w:val="00a62f0d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3" w:customStyle="1">
    <w:name w:val="Название объекта1"/>
    <w:basedOn w:val="Normal"/>
    <w:qFormat/>
    <w:rsid w:val="00a62f0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rsid w:val="00a62f0d"/>
    <w:pPr>
      <w:suppressLineNumbers/>
    </w:pPr>
    <w:rPr>
      <w:rFonts w:cs="Lucida Sans"/>
    </w:rPr>
  </w:style>
  <w:style w:type="paragraph" w:styleId="Style23" w:customStyle="1">
    <w:name w:val="Содержимое таблицы"/>
    <w:basedOn w:val="Normal"/>
    <w:qFormat/>
    <w:rsid w:val="00a62f0d"/>
    <w:pPr>
      <w:suppressLineNumbers/>
    </w:pPr>
    <w:rPr/>
  </w:style>
  <w:style w:type="paragraph" w:styleId="Style24" w:customStyle="1">
    <w:name w:val="Заголовок таблицы"/>
    <w:basedOn w:val="Style23"/>
    <w:qFormat/>
    <w:rsid w:val="00a62f0d"/>
    <w:pPr>
      <w:jc w:val="center"/>
    </w:pPr>
    <w:rPr>
      <w:b/>
      <w:bCs/>
    </w:rPr>
  </w:style>
  <w:style w:type="paragraph" w:styleId="Iiiaeuiue" w:customStyle="1">
    <w:name w:val="Ii?iaeuiue"/>
    <w:qFormat/>
    <w:rsid w:val="00a62f0d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0"/>
      <w:lang w:eastAsia="ru-RU" w:val="ru-RU" w:bidi="ar-SA"/>
    </w:rPr>
  </w:style>
  <w:style w:type="paragraph" w:styleId="ListParagraph">
    <w:name w:val="List Paragraph"/>
    <w:basedOn w:val="Normal"/>
    <w:qFormat/>
    <w:rsid w:val="00a62f0d"/>
    <w:pPr>
      <w:spacing w:before="0" w:after="200"/>
      <w:ind w:left="720" w:hanging="0"/>
      <w:contextualSpacing/>
    </w:pPr>
    <w:rPr/>
  </w:style>
  <w:style w:type="paragraph" w:styleId="Formattext" w:customStyle="1">
    <w:name w:val="formattext"/>
    <w:basedOn w:val="Normal"/>
    <w:qFormat/>
    <w:rsid w:val="001c56f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Annotationtext">
    <w:name w:val="annotation text"/>
    <w:basedOn w:val="Normal"/>
    <w:link w:val="ad"/>
    <w:uiPriority w:val="99"/>
    <w:semiHidden/>
    <w:unhideWhenUsed/>
    <w:qFormat/>
    <w:rsid w:val="001c56f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"/>
    <w:uiPriority w:val="99"/>
    <w:semiHidden/>
    <w:unhideWhenUsed/>
    <w:qFormat/>
    <w:rsid w:val="001c56f4"/>
    <w:pPr/>
    <w:rPr>
      <w:b/>
      <w:bCs/>
    </w:rPr>
  </w:style>
  <w:style w:type="paragraph" w:styleId="BalloonText">
    <w:name w:val="Balloon Text"/>
    <w:basedOn w:val="Normal"/>
    <w:link w:val="af1"/>
    <w:uiPriority w:val="99"/>
    <w:semiHidden/>
    <w:unhideWhenUsed/>
    <w:qFormat/>
    <w:rsid w:val="001c56f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BodyText3">
    <w:name w:val="Body Text 3"/>
    <w:basedOn w:val="Normal"/>
    <w:link w:val="30"/>
    <w:uiPriority w:val="99"/>
    <w:semiHidden/>
    <w:unhideWhenUsed/>
    <w:qFormat/>
    <w:rsid w:val="006f1fc5"/>
    <w:pPr>
      <w:spacing w:before="0" w:after="120"/>
    </w:pPr>
    <w:rPr>
      <w:sz w:val="16"/>
      <w:szCs w:val="16"/>
    </w:rPr>
  </w:style>
  <w:style w:type="paragraph" w:styleId="Style25" w:customStyle="1">
    <w:name w:val="Список ном"/>
    <w:basedOn w:val="ListParagraph"/>
    <w:link w:val="af2"/>
    <w:qFormat/>
    <w:rsid w:val="001666c0"/>
    <w:pPr>
      <w:spacing w:lineRule="auto" w:line="240" w:before="0" w:after="0"/>
      <w:ind w:left="426" w:hanging="426"/>
      <w:contextualSpacing/>
      <w:jc w:val="both"/>
    </w:pPr>
    <w:rPr>
      <w:rFonts w:ascii="Tahoma" w:hAnsi="Tahoma" w:eastAsia="Calibri" w:cs="Tahom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LibreOffice/6.3.4.2$Windows_X86_64 LibreOffice_project/60da17e045e08f1793c57c00ba83cdfce946d0aa</Application>
  <Pages>3</Pages>
  <Words>518</Words>
  <Characters>3819</Characters>
  <CharactersWithSpaces>4625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2020-09-10T04:15:00Z</dcterms:created>
  <dc:creator>Панькова Ольга Анатольевна</dc:creator>
  <dc:description/>
  <dc:language>ru-RU</dc:language>
  <cp:lastModifiedBy/>
  <cp:lastPrinted>2022-06-30T12:11:00Z</cp:lastPrinted>
  <dcterms:modified xsi:type="dcterms:W3CDTF">2022-07-05T10:25:57Z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